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r w:rsidRPr="007F3B9C">
        <w:rPr>
          <w:rFonts w:ascii="Calibri Light" w:hAnsi="Calibri Light"/>
          <w:b/>
          <w:sz w:val="24"/>
        </w:rPr>
        <w:t>APPENDIX D</w:t>
      </w: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:rsidR="002D3A9B" w:rsidRPr="007F3B9C" w:rsidRDefault="002D3A9B" w:rsidP="002D3A9B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rPr>
          <w:rFonts w:ascii="Calibri Light" w:hAnsi="Calibri Light"/>
          <w:sz w:val="24"/>
        </w:rPr>
      </w:pPr>
    </w:p>
    <w:p w:rsidR="002D3A9B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6480"/>
      </w:tblGrid>
      <w:tr w:rsidR="00C70F8C" w:rsidRPr="007F3B9C" w:rsidTr="003F7820">
        <w:trPr>
          <w:trHeight w:val="242"/>
        </w:trPr>
        <w:tc>
          <w:tcPr>
            <w:tcW w:w="1548" w:type="dxa"/>
            <w:shd w:val="clear" w:color="auto" w:fill="auto"/>
          </w:tcPr>
          <w:p w:rsidR="00C70F8C" w:rsidRPr="007F3B9C" w:rsidRDefault="00C70F8C" w:rsidP="003F7820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</w:p>
          <w:p w:rsidR="00C70F8C" w:rsidRPr="007F3B9C" w:rsidRDefault="00C70F8C" w:rsidP="003F7820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Name of Firm: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shd w:val="clear" w:color="auto" w:fill="auto"/>
          </w:tcPr>
          <w:p w:rsidR="00C70F8C" w:rsidRPr="007F3B9C" w:rsidRDefault="00C70F8C" w:rsidP="003F7820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jc w:val="left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pacing w:val="-2"/>
              </w:rPr>
              <w:t>McCarthy Tétrault LLP; McCarthy Tétrault Registered Foreign Lawyers and Solicitors; McCarthy Tétrault (</w:t>
            </w:r>
            <w:smartTag w:uri="urn:schemas-microsoft-com:office:smarttags" w:element="place">
              <w:smartTag w:uri="urn:schemas-microsoft-com:office:smarttags" w:element="State">
                <w:r w:rsidRPr="007F3B9C">
                  <w:rPr>
                    <w:rFonts w:ascii="Calibri Light" w:hAnsi="Calibri Light"/>
                    <w:spacing w:val="-2"/>
                  </w:rPr>
                  <w:t>New York</w:t>
                </w:r>
              </w:smartTag>
            </w:smartTag>
            <w:r w:rsidRPr="007F3B9C">
              <w:rPr>
                <w:rFonts w:ascii="Calibri Light" w:hAnsi="Calibri Light"/>
                <w:spacing w:val="-2"/>
              </w:rPr>
              <w:t>) LLP</w:t>
            </w:r>
          </w:p>
        </w:tc>
      </w:tr>
    </w:tbl>
    <w:p w:rsidR="00C70F8C" w:rsidRPr="007F3B9C" w:rsidRDefault="00C70F8C" w:rsidP="00C70F8C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C70F8C" w:rsidRPr="007F3B9C" w:rsidRDefault="00C70F8C" w:rsidP="00C70F8C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C70F8C" w:rsidRPr="007F3B9C" w:rsidRDefault="00C70F8C" w:rsidP="00C70F8C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Named Insureds under the CLLAS policies are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LLP;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Registered Foreign Lawyers and Solicitors and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(</w:t>
      </w:r>
      <w:smartTag w:uri="urn:schemas-microsoft-com:office:smarttags" w:element="place">
        <w:smartTag w:uri="urn:schemas-microsoft-com:office:smarttags" w:element="State">
          <w:r w:rsidRPr="007F3B9C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7F3B9C">
        <w:rPr>
          <w:rFonts w:ascii="Calibri Light" w:hAnsi="Calibri Light"/>
          <w:spacing w:val="-2"/>
          <w:sz w:val="22"/>
        </w:rPr>
        <w:t>) LLP.</w:t>
      </w:r>
    </w:p>
    <w:p w:rsidR="00C70F8C" w:rsidRPr="007F3B9C" w:rsidRDefault="00C70F8C" w:rsidP="00C70F8C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McCarthy &amp; McCarthy merged in 1989 with two Canadian firms, Black &amp; Company of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Calgary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</w:t>
      </w:r>
      <w:proofErr w:type="spellStart"/>
      <w:r w:rsidRPr="007F3B9C">
        <w:rPr>
          <w:rFonts w:ascii="Calibri Light" w:hAnsi="Calibri Light"/>
          <w:spacing w:val="-2"/>
          <w:sz w:val="22"/>
        </w:rPr>
        <w:t>Shrum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Liddle &amp; </w:t>
      </w:r>
      <w:proofErr w:type="spellStart"/>
      <w:r w:rsidRPr="007F3B9C">
        <w:rPr>
          <w:rFonts w:ascii="Calibri Light" w:hAnsi="Calibri Light"/>
          <w:spacing w:val="-2"/>
          <w:sz w:val="22"/>
        </w:rPr>
        <w:t>Hebenton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</w:t>
      </w:r>
      <w:smartTag w:uri="urn:schemas-microsoft-com:office:smarttags" w:element="City">
        <w:smartTag w:uri="urn:schemas-microsoft-com:office:smarttags" w:element="place">
          <w:r w:rsidRPr="007F3B9C">
            <w:rPr>
              <w:rFonts w:ascii="Calibri Light" w:hAnsi="Calibri Light"/>
              <w:spacing w:val="-2"/>
              <w:sz w:val="22"/>
            </w:rPr>
            <w:t>Vancouver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, and the combined firm merged with Clarkson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Montréal in 1990 and all offices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practised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the name of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.  These mergers were accomplished by the partners of Black &amp; Company, </w:t>
      </w:r>
      <w:proofErr w:type="spellStart"/>
      <w:r w:rsidRPr="007F3B9C">
        <w:rPr>
          <w:rFonts w:ascii="Calibri Light" w:hAnsi="Calibri Light"/>
          <w:spacing w:val="-2"/>
          <w:sz w:val="22"/>
        </w:rPr>
        <w:t>Shrum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Liddle &amp; </w:t>
      </w:r>
      <w:proofErr w:type="spellStart"/>
      <w:r w:rsidRPr="007F3B9C">
        <w:rPr>
          <w:rFonts w:ascii="Calibri Light" w:hAnsi="Calibri Light"/>
          <w:spacing w:val="-2"/>
          <w:sz w:val="22"/>
        </w:rPr>
        <w:t>Hebenton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and Clarkson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respectively joining McCarthy &amp; McCarthy and by McCarthy &amp; McCarthy changing its name to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Tetrault</w:t>
      </w:r>
      <w:proofErr w:type="spellEnd"/>
      <w:r w:rsidRPr="007F3B9C">
        <w:rPr>
          <w:rFonts w:ascii="Calibri Light" w:hAnsi="Calibri Light"/>
          <w:spacing w:val="-2"/>
          <w:sz w:val="22"/>
        </w:rPr>
        <w:t>.</w:t>
      </w:r>
    </w:p>
    <w:p w:rsidR="00C70F8C" w:rsidRPr="007F3B9C" w:rsidRDefault="00C70F8C" w:rsidP="00C70F8C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has Canadian offices in Toronto, Montréal, Québec City, Calgary and Vancouver.  The Firm closed its Ottawa office in September 2010.</w:t>
      </w:r>
    </w:p>
    <w:p w:rsidR="00C70F8C" w:rsidRPr="007F3B9C" w:rsidRDefault="00C70F8C" w:rsidP="00C70F8C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Year" w:val="1999"/>
          <w:attr w:name="Day" w:val="1"/>
          <w:attr w:name="Month" w:val="1"/>
        </w:smartTagPr>
        <w:r w:rsidRPr="007F3B9C">
          <w:rPr>
            <w:rFonts w:ascii="Calibri Light" w:hAnsi="Calibri Light"/>
            <w:spacing w:val="-2"/>
            <w:sz w:val="22"/>
          </w:rPr>
          <w:t>January 1, 1999</w:t>
        </w:r>
      </w:smartTag>
      <w:r w:rsidRPr="007F3B9C">
        <w:rPr>
          <w:rFonts w:ascii="Calibri Light" w:hAnsi="Calibri Light"/>
          <w:spacing w:val="-2"/>
          <w:sz w:val="22"/>
        </w:rPr>
        <w:t xml:space="preserve">,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established a partnership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London</w:t>
          </w:r>
        </w:smartTag>
        <w:r w:rsidRPr="007F3B9C">
          <w:rPr>
            <w:rFonts w:ascii="Calibri Light" w:hAnsi="Calibri Light"/>
            <w:spacing w:val="-2"/>
            <w:sz w:val="22"/>
          </w:rPr>
          <w:t xml:space="preserve">, </w:t>
        </w:r>
        <w:smartTag w:uri="urn:schemas-microsoft-com:office:smarttags" w:element="country-region">
          <w:r w:rsidRPr="007F3B9C">
            <w:rPr>
              <w:rFonts w:ascii="Calibri Light" w:hAnsi="Calibri Light"/>
              <w:spacing w:val="-2"/>
              <w:sz w:val="22"/>
            </w:rPr>
            <w:t>England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for the practice of English law.  The partnership is known as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Registered Foreign Lawyers and Solicitors.  This partnership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English and Canadian law.</w:t>
      </w:r>
    </w:p>
    <w:p w:rsidR="00C70F8C" w:rsidRPr="007F3B9C" w:rsidRDefault="00C70F8C" w:rsidP="00C70F8C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In 2000,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established an office in </w:t>
      </w:r>
      <w:smartTag w:uri="urn:schemas-microsoft-com:office:smarttags" w:element="State">
        <w:r w:rsidRPr="007F3B9C">
          <w:rPr>
            <w:rFonts w:ascii="Calibri Light" w:hAnsi="Calibri Light"/>
            <w:spacing w:val="-2"/>
            <w:sz w:val="22"/>
          </w:rPr>
          <w:t>New York</w:t>
        </w:r>
      </w:smartTag>
      <w:r w:rsidRPr="007F3B9C">
        <w:rPr>
          <w:rFonts w:ascii="Calibri Light" w:hAnsi="Calibri Light"/>
          <w:spacing w:val="-2"/>
          <w:sz w:val="22"/>
        </w:rPr>
        <w:t xml:space="preserve"> in the premises of the </w:t>
      </w:r>
      <w:smartTag w:uri="urn:schemas-microsoft-com:office:smarttags" w:element="place">
        <w:smartTag w:uri="urn:schemas-microsoft-com:office:smarttags" w:element="State">
          <w:r w:rsidRPr="007F3B9C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law firm Fried, Frank, Harris, Shriver &amp; Jacobson LLP.  In 2004,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 established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(</w:t>
      </w:r>
      <w:smartTag w:uri="urn:schemas-microsoft-com:office:smarttags" w:element="State">
        <w:r w:rsidRPr="007F3B9C">
          <w:rPr>
            <w:rFonts w:ascii="Calibri Light" w:hAnsi="Calibri Light"/>
            <w:spacing w:val="-2"/>
            <w:sz w:val="22"/>
          </w:rPr>
          <w:t>New York</w:t>
        </w:r>
      </w:smartTag>
      <w:r w:rsidRPr="007F3B9C">
        <w:rPr>
          <w:rFonts w:ascii="Calibri Light" w:hAnsi="Calibri Light"/>
          <w:spacing w:val="-2"/>
          <w:sz w:val="22"/>
        </w:rPr>
        <w:t xml:space="preserve">) LLP to carry on the business of its </w:t>
      </w:r>
      <w:smartTag w:uri="urn:schemas-microsoft-com:office:smarttags" w:element="State">
        <w:smartTag w:uri="urn:schemas-microsoft-com:office:smarttags" w:element="place">
          <w:r w:rsidRPr="007F3B9C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office.  Subsequently, the </w:t>
      </w:r>
      <w:smartTag w:uri="urn:schemas-microsoft-com:office:smarttags" w:element="State">
        <w:smartTag w:uri="urn:schemas-microsoft-com:office:smarttags" w:element="place">
          <w:r w:rsidRPr="007F3B9C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office was closed.</w:t>
      </w:r>
    </w:p>
    <w:p w:rsidR="00C70F8C" w:rsidRPr="007F3B9C" w:rsidRDefault="00C70F8C" w:rsidP="00C70F8C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Coverage is provided to the predecessor firms to McCarthy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namely, McCarthy &amp; McCarthy, Black &amp; Company, </w:t>
      </w:r>
      <w:proofErr w:type="spellStart"/>
      <w:r w:rsidRPr="007F3B9C">
        <w:rPr>
          <w:rFonts w:ascii="Calibri Light" w:hAnsi="Calibri Light"/>
          <w:spacing w:val="-2"/>
          <w:sz w:val="22"/>
        </w:rPr>
        <w:t>Shrum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Liddle &amp; </w:t>
      </w:r>
      <w:proofErr w:type="spellStart"/>
      <w:r w:rsidRPr="007F3B9C">
        <w:rPr>
          <w:rFonts w:ascii="Calibri Light" w:hAnsi="Calibri Light"/>
          <w:spacing w:val="-2"/>
          <w:sz w:val="22"/>
        </w:rPr>
        <w:t>Hebenton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and Clarkson </w:t>
      </w:r>
      <w:proofErr w:type="spellStart"/>
      <w:r w:rsidRPr="007F3B9C">
        <w:rPr>
          <w:rFonts w:ascii="Calibri Light" w:hAnsi="Calibri Light"/>
          <w:spacing w:val="-2"/>
          <w:sz w:val="22"/>
        </w:rPr>
        <w:t>Tétrault</w:t>
      </w:r>
      <w:proofErr w:type="spellEnd"/>
      <w:r w:rsidRPr="007F3B9C">
        <w:rPr>
          <w:rFonts w:ascii="Calibri Light" w:hAnsi="Calibri Light"/>
          <w:spacing w:val="-2"/>
          <w:sz w:val="22"/>
        </w:rPr>
        <w:t>.</w:t>
      </w:r>
    </w:p>
    <w:p w:rsidR="00C70F8C" w:rsidRPr="007F3B9C" w:rsidRDefault="00C70F8C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  <w:bookmarkStart w:id="0" w:name="_GoBack"/>
      <w:bookmarkEnd w:id="0"/>
    </w:p>
    <w:sectPr w:rsidR="00C70F8C" w:rsidRPr="007F3B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C0A3C6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D864E98"/>
    <w:multiLevelType w:val="hybridMultilevel"/>
    <w:tmpl w:val="E18077D6"/>
    <w:lvl w:ilvl="0" w:tplc="FFFFFFFF">
      <w:start w:val="1"/>
      <w:numFmt w:val="bullet"/>
      <w:lvlText w:val=""/>
      <w:legacy w:legacy="1" w:legacySpace="0" w:legacyIndent="432"/>
      <w:lvlJc w:val="left"/>
      <w:pPr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D53AC"/>
    <w:multiLevelType w:val="singleLevel"/>
    <w:tmpl w:val="5A82B5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3D"/>
    <w:rsid w:val="00013F37"/>
    <w:rsid w:val="002D3A9B"/>
    <w:rsid w:val="00542DC9"/>
    <w:rsid w:val="006B13F7"/>
    <w:rsid w:val="00902C43"/>
    <w:rsid w:val="00A5740B"/>
    <w:rsid w:val="00C64F93"/>
    <w:rsid w:val="00C70F8C"/>
    <w:rsid w:val="00E45AE6"/>
    <w:rsid w:val="00ED7F5B"/>
    <w:rsid w:val="00EE383D"/>
    <w:rsid w:val="00F2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7A775987"/>
  <w15:chartTrackingRefBased/>
  <w15:docId w15:val="{3527FBE5-B34A-425B-AFC2-1215259A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D3A9B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D3A9B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2D3A9B"/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bodytextindent0">
    <w:name w:val="#body text=indent 0"/>
    <w:basedOn w:val="Normal"/>
    <w:rsid w:val="002D3A9B"/>
    <w:pPr>
      <w:widowControl/>
      <w:spacing w:before="240"/>
      <w:jc w:val="both"/>
    </w:pPr>
    <w:rPr>
      <w:rFonts w:ascii="Times New Roman" w:hAnsi="Times New Roman"/>
      <w:lang w:val="en-C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02C4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02C43"/>
    <w:rPr>
      <w:rFonts w:ascii="Univers" w:eastAsia="Times New Roman" w:hAnsi="Univers" w:cs="Times New Roman"/>
      <w:sz w:val="16"/>
      <w:szCs w:val="16"/>
      <w:lang w:val="en-US"/>
    </w:rPr>
  </w:style>
  <w:style w:type="character" w:customStyle="1" w:styleId="shorttext">
    <w:name w:val="short_text"/>
    <w:rsid w:val="006B1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3</cp:revision>
  <dcterms:created xsi:type="dcterms:W3CDTF">2017-02-13T17:02:00Z</dcterms:created>
  <dcterms:modified xsi:type="dcterms:W3CDTF">2017-02-13T17:02:00Z</dcterms:modified>
</cp:coreProperties>
</file>